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7554" w14:textId="24C161B6" w:rsidR="00AA59D5" w:rsidRPr="00AA59D5" w:rsidRDefault="00AA59D5" w:rsidP="00AA59D5">
      <w:pPr>
        <w:pStyle w:val="Titre2"/>
        <w:rPr>
          <w:rFonts w:ascii="Times New Roman" w:eastAsia="Times New Roman" w:hAnsi="Times New Roman" w:cs="Times New Roman"/>
          <w:b/>
          <w:bCs/>
          <w:color w:val="auto"/>
          <w:kern w:val="0"/>
          <w:sz w:val="22"/>
          <w:szCs w:val="22"/>
          <w:lang w:eastAsia="fr-FR"/>
          <w14:ligatures w14:val="none"/>
        </w:rPr>
      </w:pPr>
      <w:r w:rsidRPr="00AA59D5">
        <w:rPr>
          <w:rFonts w:ascii="Times New Roman" w:eastAsia="Times New Roman" w:hAnsi="Times New Roman" w:cs="Times New Roman"/>
          <w:b/>
          <w:bCs/>
          <w:color w:val="auto"/>
          <w:kern w:val="0"/>
          <w:sz w:val="22"/>
          <w:szCs w:val="22"/>
          <w:lang w:eastAsia="fr-FR"/>
          <w14:ligatures w14:val="none"/>
        </w:rPr>
        <w:t>COMMUNE DU TOUR-DU-PARC (MORBIHAN)</w:t>
      </w:r>
    </w:p>
    <w:p w14:paraId="6A7E9044" w14:textId="77777777" w:rsidR="00AA59D5" w:rsidRDefault="00AA59D5" w:rsidP="00AA59D5">
      <w:pPr>
        <w:spacing w:before="100" w:beforeAutospacing="1" w:after="100" w:afterAutospacing="1" w:line="240" w:lineRule="auto"/>
        <w:jc w:val="center"/>
        <w:rPr>
          <w:rFonts w:ascii="Times New Roman" w:eastAsia="Times New Roman" w:hAnsi="Times New Roman" w:cs="Times New Roman"/>
          <w:b/>
          <w:bCs/>
          <w:kern w:val="0"/>
          <w:sz w:val="32"/>
          <w:szCs w:val="32"/>
          <w:lang w:eastAsia="fr-FR"/>
          <w14:ligatures w14:val="none"/>
        </w:rPr>
      </w:pPr>
      <w:r w:rsidRPr="00AA59D5">
        <w:rPr>
          <w:rFonts w:ascii="Times New Roman" w:eastAsia="Times New Roman" w:hAnsi="Times New Roman" w:cs="Times New Roman"/>
          <w:b/>
          <w:bCs/>
          <w:kern w:val="0"/>
          <w:sz w:val="32"/>
          <w:szCs w:val="32"/>
          <w:lang w:eastAsia="fr-FR"/>
          <w14:ligatures w14:val="none"/>
        </w:rPr>
        <w:t xml:space="preserve">ARRÊTÉ MUNICIPAL </w:t>
      </w:r>
    </w:p>
    <w:p w14:paraId="4E63F10E" w14:textId="5E4324A0" w:rsidR="00AA59D5" w:rsidRPr="00AA59D5" w:rsidRDefault="00AA59D5" w:rsidP="00AA59D5">
      <w:pPr>
        <w:spacing w:before="100" w:beforeAutospacing="1" w:after="100" w:afterAutospacing="1" w:line="240" w:lineRule="auto"/>
        <w:jc w:val="center"/>
        <w:rPr>
          <w:rFonts w:ascii="Times New Roman" w:eastAsia="Times New Roman" w:hAnsi="Times New Roman" w:cs="Times New Roman"/>
          <w:kern w:val="0"/>
          <w:sz w:val="32"/>
          <w:szCs w:val="32"/>
          <w:lang w:eastAsia="fr-FR"/>
          <w14:ligatures w14:val="none"/>
        </w:rPr>
      </w:pPr>
      <w:r w:rsidRPr="00AA59D5">
        <w:rPr>
          <w:rFonts w:ascii="Times New Roman" w:eastAsia="Times New Roman" w:hAnsi="Times New Roman" w:cs="Times New Roman"/>
          <w:b/>
          <w:bCs/>
          <w:kern w:val="0"/>
          <w:sz w:val="32"/>
          <w:szCs w:val="32"/>
          <w:lang w:eastAsia="fr-FR"/>
          <w14:ligatures w14:val="none"/>
        </w:rPr>
        <w:t>Portant</w:t>
      </w:r>
      <w:r w:rsidRPr="00AA59D5">
        <w:rPr>
          <w:rFonts w:ascii="Times New Roman" w:eastAsia="Times New Roman" w:hAnsi="Times New Roman" w:cs="Times New Roman"/>
          <w:b/>
          <w:bCs/>
          <w:kern w:val="0"/>
          <w:sz w:val="32"/>
          <w:szCs w:val="32"/>
          <w:lang w:eastAsia="fr-FR"/>
          <w14:ligatures w14:val="none"/>
        </w:rPr>
        <w:t xml:space="preserve"> fermeture temporaire de la salle municipale de </w:t>
      </w:r>
      <w:proofErr w:type="spellStart"/>
      <w:r w:rsidRPr="00AA59D5">
        <w:rPr>
          <w:rFonts w:ascii="Times New Roman" w:eastAsia="Times New Roman" w:hAnsi="Times New Roman" w:cs="Times New Roman"/>
          <w:b/>
          <w:bCs/>
          <w:kern w:val="0"/>
          <w:sz w:val="32"/>
          <w:szCs w:val="32"/>
          <w:lang w:eastAsia="fr-FR"/>
          <w14:ligatures w14:val="none"/>
        </w:rPr>
        <w:t>Kerdre</w:t>
      </w:r>
      <w:proofErr w:type="spellEnd"/>
      <w:r w:rsidRPr="00AA59D5">
        <w:rPr>
          <w:rFonts w:ascii="Times New Roman" w:eastAsia="Times New Roman" w:hAnsi="Times New Roman" w:cs="Times New Roman"/>
          <w:b/>
          <w:bCs/>
          <w:kern w:val="0"/>
          <w:sz w:val="32"/>
          <w:szCs w:val="32"/>
          <w:lang w:eastAsia="fr-FR"/>
          <w14:ligatures w14:val="none"/>
        </w:rPr>
        <w:t xml:space="preserve"> pour des raisons de sécurité</w:t>
      </w:r>
    </w:p>
    <w:p w14:paraId="4C4894C3" w14:textId="77777777" w:rsidR="00AA59D5" w:rsidRPr="00AA59D5" w:rsidRDefault="00AA59D5" w:rsidP="00AA59D5">
      <w:pPr>
        <w:spacing w:after="0" w:line="240" w:lineRule="auto"/>
        <w:jc w:val="both"/>
        <w:outlineLvl w:val="2"/>
        <w:rPr>
          <w:rFonts w:ascii="Times New Roman" w:eastAsia="Times New Roman" w:hAnsi="Times New Roman" w:cs="Times New Roman"/>
          <w:b/>
          <w:bCs/>
          <w:kern w:val="0"/>
          <w:sz w:val="22"/>
          <w:szCs w:val="22"/>
          <w:lang w:eastAsia="fr-FR"/>
          <w14:ligatures w14:val="none"/>
        </w:rPr>
      </w:pPr>
      <w:r w:rsidRPr="00AA59D5">
        <w:rPr>
          <w:rFonts w:ascii="Times New Roman" w:eastAsia="Times New Roman" w:hAnsi="Times New Roman" w:cs="Times New Roman"/>
          <w:b/>
          <w:bCs/>
          <w:kern w:val="0"/>
          <w:sz w:val="22"/>
          <w:szCs w:val="22"/>
          <w:lang w:eastAsia="fr-FR"/>
          <w14:ligatures w14:val="none"/>
        </w:rPr>
        <w:t>Le Maire de la commune du Tour-du-Parc,</w:t>
      </w:r>
    </w:p>
    <w:p w14:paraId="177FC9A5" w14:textId="77777777" w:rsidR="00AA59D5" w:rsidRPr="00AA59D5" w:rsidRDefault="00AA59D5" w:rsidP="00AA59D5">
      <w:pPr>
        <w:spacing w:after="0" w:line="240" w:lineRule="auto"/>
        <w:jc w:val="both"/>
        <w:rPr>
          <w:rFonts w:ascii="Times New Roman" w:eastAsia="Times New Roman" w:hAnsi="Times New Roman" w:cs="Times New Roman"/>
          <w:kern w:val="0"/>
          <w:sz w:val="22"/>
          <w:szCs w:val="22"/>
          <w:lang w:eastAsia="fr-FR"/>
          <w14:ligatures w14:val="none"/>
        </w:rPr>
      </w:pPr>
      <w:r w:rsidRPr="00AA59D5">
        <w:rPr>
          <w:rFonts w:ascii="Times New Roman" w:eastAsia="Times New Roman" w:hAnsi="Times New Roman" w:cs="Times New Roman"/>
          <w:b/>
          <w:bCs/>
          <w:kern w:val="0"/>
          <w:sz w:val="22"/>
          <w:szCs w:val="22"/>
          <w:lang w:eastAsia="fr-FR"/>
          <w14:ligatures w14:val="none"/>
        </w:rPr>
        <w:t>Vu</w:t>
      </w:r>
      <w:r w:rsidRPr="00AA59D5">
        <w:rPr>
          <w:rFonts w:ascii="Times New Roman" w:eastAsia="Times New Roman" w:hAnsi="Times New Roman" w:cs="Times New Roman"/>
          <w:kern w:val="0"/>
          <w:sz w:val="22"/>
          <w:szCs w:val="22"/>
          <w:lang w:eastAsia="fr-FR"/>
          <w14:ligatures w14:val="none"/>
        </w:rPr>
        <w:t xml:space="preserve"> le Code général des collectivités territoriales, et notamment les articles L.2212-1 et L.2212-2 relatifs aux pouvoirs de police du maire en matière de sécurité et de protection des personnes ;</w:t>
      </w:r>
    </w:p>
    <w:p w14:paraId="1C677963" w14:textId="77777777" w:rsidR="00AA59D5" w:rsidRPr="00AA59D5" w:rsidRDefault="00AA59D5" w:rsidP="00AA59D5">
      <w:pPr>
        <w:spacing w:after="0" w:line="240" w:lineRule="auto"/>
        <w:jc w:val="both"/>
        <w:rPr>
          <w:rFonts w:ascii="Times New Roman" w:eastAsia="Times New Roman" w:hAnsi="Times New Roman" w:cs="Times New Roman"/>
          <w:kern w:val="0"/>
          <w:sz w:val="22"/>
          <w:szCs w:val="22"/>
          <w:lang w:eastAsia="fr-FR"/>
          <w14:ligatures w14:val="none"/>
        </w:rPr>
      </w:pPr>
      <w:r w:rsidRPr="00AA59D5">
        <w:rPr>
          <w:rFonts w:ascii="Times New Roman" w:eastAsia="Times New Roman" w:hAnsi="Times New Roman" w:cs="Times New Roman"/>
          <w:b/>
          <w:bCs/>
          <w:kern w:val="0"/>
          <w:sz w:val="22"/>
          <w:szCs w:val="22"/>
          <w:lang w:eastAsia="fr-FR"/>
          <w14:ligatures w14:val="none"/>
        </w:rPr>
        <w:t>Vu</w:t>
      </w:r>
      <w:r w:rsidRPr="00AA59D5">
        <w:rPr>
          <w:rFonts w:ascii="Times New Roman" w:eastAsia="Times New Roman" w:hAnsi="Times New Roman" w:cs="Times New Roman"/>
          <w:kern w:val="0"/>
          <w:sz w:val="22"/>
          <w:szCs w:val="22"/>
          <w:lang w:eastAsia="fr-FR"/>
          <w14:ligatures w14:val="none"/>
        </w:rPr>
        <w:t xml:space="preserve"> le Code de la construction et de l’habitation, notamment les dispositions relatives à la sécurité des établissements recevant du public (ERP) ;</w:t>
      </w:r>
    </w:p>
    <w:p w14:paraId="48A89884" w14:textId="77777777" w:rsidR="00AA59D5" w:rsidRPr="00AA59D5" w:rsidRDefault="00AA59D5" w:rsidP="00AA59D5">
      <w:pPr>
        <w:spacing w:after="0" w:line="240" w:lineRule="auto"/>
        <w:jc w:val="both"/>
        <w:rPr>
          <w:rFonts w:ascii="Times New Roman" w:eastAsia="Times New Roman" w:hAnsi="Times New Roman" w:cs="Times New Roman"/>
          <w:kern w:val="0"/>
          <w:sz w:val="22"/>
          <w:szCs w:val="22"/>
          <w:lang w:eastAsia="fr-FR"/>
          <w14:ligatures w14:val="none"/>
        </w:rPr>
      </w:pPr>
      <w:r w:rsidRPr="00AA59D5">
        <w:rPr>
          <w:rFonts w:ascii="Times New Roman" w:eastAsia="Times New Roman" w:hAnsi="Times New Roman" w:cs="Times New Roman"/>
          <w:b/>
          <w:bCs/>
          <w:kern w:val="0"/>
          <w:sz w:val="22"/>
          <w:szCs w:val="22"/>
          <w:lang w:eastAsia="fr-FR"/>
          <w14:ligatures w14:val="none"/>
        </w:rPr>
        <w:t>Vu</w:t>
      </w:r>
      <w:r w:rsidRPr="00AA59D5">
        <w:rPr>
          <w:rFonts w:ascii="Times New Roman" w:eastAsia="Times New Roman" w:hAnsi="Times New Roman" w:cs="Times New Roman"/>
          <w:kern w:val="0"/>
          <w:sz w:val="22"/>
          <w:szCs w:val="22"/>
          <w:lang w:eastAsia="fr-FR"/>
          <w14:ligatures w14:val="none"/>
        </w:rPr>
        <w:t xml:space="preserve"> le règlement de sécurité contre les risques d’incendie et de panique dans les établissements recevant du public ;</w:t>
      </w:r>
    </w:p>
    <w:p w14:paraId="06EFD9B9" w14:textId="77777777" w:rsidR="00AA59D5" w:rsidRPr="00AA59D5" w:rsidRDefault="00AA59D5" w:rsidP="00AA59D5">
      <w:pPr>
        <w:spacing w:after="0" w:line="240" w:lineRule="auto"/>
        <w:jc w:val="both"/>
        <w:rPr>
          <w:rFonts w:ascii="Times New Roman" w:eastAsia="Times New Roman" w:hAnsi="Times New Roman" w:cs="Times New Roman"/>
          <w:kern w:val="0"/>
          <w:sz w:val="22"/>
          <w:szCs w:val="22"/>
          <w:lang w:eastAsia="fr-FR"/>
          <w14:ligatures w14:val="none"/>
        </w:rPr>
      </w:pPr>
      <w:r w:rsidRPr="00AA59D5">
        <w:rPr>
          <w:rFonts w:ascii="Times New Roman" w:eastAsia="Times New Roman" w:hAnsi="Times New Roman" w:cs="Times New Roman"/>
          <w:b/>
          <w:bCs/>
          <w:kern w:val="0"/>
          <w:sz w:val="22"/>
          <w:szCs w:val="22"/>
          <w:lang w:eastAsia="fr-FR"/>
          <w14:ligatures w14:val="none"/>
        </w:rPr>
        <w:t>Considérant</w:t>
      </w:r>
      <w:r w:rsidRPr="00AA59D5">
        <w:rPr>
          <w:rFonts w:ascii="Times New Roman" w:eastAsia="Times New Roman" w:hAnsi="Times New Roman" w:cs="Times New Roman"/>
          <w:kern w:val="0"/>
          <w:sz w:val="22"/>
          <w:szCs w:val="22"/>
          <w:lang w:eastAsia="fr-FR"/>
          <w14:ligatures w14:val="none"/>
        </w:rPr>
        <w:t xml:space="preserve"> que la salle municipale de </w:t>
      </w:r>
      <w:proofErr w:type="spellStart"/>
      <w:r w:rsidRPr="00AA59D5">
        <w:rPr>
          <w:rFonts w:ascii="Times New Roman" w:eastAsia="Times New Roman" w:hAnsi="Times New Roman" w:cs="Times New Roman"/>
          <w:kern w:val="0"/>
          <w:sz w:val="22"/>
          <w:szCs w:val="22"/>
          <w:lang w:eastAsia="fr-FR"/>
          <w14:ligatures w14:val="none"/>
        </w:rPr>
        <w:t>Kerdre</w:t>
      </w:r>
      <w:proofErr w:type="spellEnd"/>
      <w:r w:rsidRPr="00AA59D5">
        <w:rPr>
          <w:rFonts w:ascii="Times New Roman" w:eastAsia="Times New Roman" w:hAnsi="Times New Roman" w:cs="Times New Roman"/>
          <w:kern w:val="0"/>
          <w:sz w:val="22"/>
          <w:szCs w:val="22"/>
          <w:lang w:eastAsia="fr-FR"/>
          <w14:ligatures w14:val="none"/>
        </w:rPr>
        <w:t xml:space="preserve"> est un établissement recevant du public, utilisé pour des activités associatives et des locations à des fins privées, notamment les week-ends ;</w:t>
      </w:r>
    </w:p>
    <w:p w14:paraId="3A80328C" w14:textId="77777777" w:rsidR="00AA59D5" w:rsidRPr="00AA59D5" w:rsidRDefault="00AA59D5" w:rsidP="00AA59D5">
      <w:pPr>
        <w:spacing w:after="0" w:line="240" w:lineRule="auto"/>
        <w:jc w:val="both"/>
        <w:rPr>
          <w:rFonts w:ascii="Times New Roman" w:eastAsia="Times New Roman" w:hAnsi="Times New Roman" w:cs="Times New Roman"/>
          <w:kern w:val="0"/>
          <w:sz w:val="22"/>
          <w:szCs w:val="22"/>
          <w:lang w:eastAsia="fr-FR"/>
          <w14:ligatures w14:val="none"/>
        </w:rPr>
      </w:pPr>
      <w:r w:rsidRPr="00AA59D5">
        <w:rPr>
          <w:rFonts w:ascii="Times New Roman" w:eastAsia="Times New Roman" w:hAnsi="Times New Roman" w:cs="Times New Roman"/>
          <w:b/>
          <w:bCs/>
          <w:kern w:val="0"/>
          <w:sz w:val="22"/>
          <w:szCs w:val="22"/>
          <w:lang w:eastAsia="fr-FR"/>
          <w14:ligatures w14:val="none"/>
        </w:rPr>
        <w:t>Considérant</w:t>
      </w:r>
      <w:r w:rsidRPr="00AA59D5">
        <w:rPr>
          <w:rFonts w:ascii="Times New Roman" w:eastAsia="Times New Roman" w:hAnsi="Times New Roman" w:cs="Times New Roman"/>
          <w:kern w:val="0"/>
          <w:sz w:val="22"/>
          <w:szCs w:val="22"/>
          <w:lang w:eastAsia="fr-FR"/>
          <w14:ligatures w14:val="none"/>
        </w:rPr>
        <w:t xml:space="preserve"> que ladite salle ne dispose pas, à ce jour, d’un contrôle de sécurité incendie en cours de validité ;</w:t>
      </w:r>
    </w:p>
    <w:p w14:paraId="6320025E" w14:textId="77777777" w:rsidR="00AA59D5" w:rsidRPr="00AA59D5" w:rsidRDefault="00AA59D5" w:rsidP="00AA59D5">
      <w:pPr>
        <w:spacing w:after="0" w:line="240" w:lineRule="auto"/>
        <w:jc w:val="both"/>
        <w:rPr>
          <w:rFonts w:ascii="Times New Roman" w:eastAsia="Times New Roman" w:hAnsi="Times New Roman" w:cs="Times New Roman"/>
          <w:kern w:val="0"/>
          <w:sz w:val="22"/>
          <w:szCs w:val="22"/>
          <w:lang w:eastAsia="fr-FR"/>
          <w14:ligatures w14:val="none"/>
        </w:rPr>
      </w:pPr>
      <w:r w:rsidRPr="00AA59D5">
        <w:rPr>
          <w:rFonts w:ascii="Times New Roman" w:eastAsia="Times New Roman" w:hAnsi="Times New Roman" w:cs="Times New Roman"/>
          <w:b/>
          <w:bCs/>
          <w:kern w:val="0"/>
          <w:sz w:val="22"/>
          <w:szCs w:val="22"/>
          <w:lang w:eastAsia="fr-FR"/>
          <w14:ligatures w14:val="none"/>
        </w:rPr>
        <w:t>Considérant</w:t>
      </w:r>
      <w:r w:rsidRPr="00AA59D5">
        <w:rPr>
          <w:rFonts w:ascii="Times New Roman" w:eastAsia="Times New Roman" w:hAnsi="Times New Roman" w:cs="Times New Roman"/>
          <w:kern w:val="0"/>
          <w:sz w:val="22"/>
          <w:szCs w:val="22"/>
          <w:lang w:eastAsia="fr-FR"/>
          <w14:ligatures w14:val="none"/>
        </w:rPr>
        <w:t xml:space="preserve"> que l’établissement n’est pas conforme aux normes de sécurité applicables aux ERP, notamment en matière de prévention des risques d’incendie ;</w:t>
      </w:r>
    </w:p>
    <w:p w14:paraId="5E07C45C" w14:textId="77777777" w:rsidR="00AA59D5" w:rsidRPr="00AA59D5" w:rsidRDefault="00AA59D5" w:rsidP="00AA59D5">
      <w:pPr>
        <w:spacing w:after="0" w:line="240" w:lineRule="auto"/>
        <w:jc w:val="both"/>
        <w:rPr>
          <w:rFonts w:ascii="Times New Roman" w:eastAsia="Times New Roman" w:hAnsi="Times New Roman" w:cs="Times New Roman"/>
          <w:kern w:val="0"/>
          <w:sz w:val="22"/>
          <w:szCs w:val="22"/>
          <w:lang w:eastAsia="fr-FR"/>
          <w14:ligatures w14:val="none"/>
        </w:rPr>
      </w:pPr>
      <w:r w:rsidRPr="00AA59D5">
        <w:rPr>
          <w:rFonts w:ascii="Times New Roman" w:eastAsia="Times New Roman" w:hAnsi="Times New Roman" w:cs="Times New Roman"/>
          <w:b/>
          <w:bCs/>
          <w:kern w:val="0"/>
          <w:sz w:val="22"/>
          <w:szCs w:val="22"/>
          <w:lang w:eastAsia="fr-FR"/>
          <w14:ligatures w14:val="none"/>
        </w:rPr>
        <w:t>Considérant</w:t>
      </w:r>
      <w:r w:rsidRPr="00AA59D5">
        <w:rPr>
          <w:rFonts w:ascii="Times New Roman" w:eastAsia="Times New Roman" w:hAnsi="Times New Roman" w:cs="Times New Roman"/>
          <w:kern w:val="0"/>
          <w:sz w:val="22"/>
          <w:szCs w:val="22"/>
          <w:lang w:eastAsia="fr-FR"/>
          <w14:ligatures w14:val="none"/>
        </w:rPr>
        <w:t xml:space="preserve"> que l’absence de mise aux normes et de contrôles réglementaires fait peser un risque sérieux sur la sécurité des usagers ;</w:t>
      </w:r>
    </w:p>
    <w:p w14:paraId="6B04F30F" w14:textId="50E0E497" w:rsidR="00AA59D5" w:rsidRDefault="00AA59D5" w:rsidP="00AA59D5">
      <w:pPr>
        <w:spacing w:after="0" w:line="240" w:lineRule="auto"/>
        <w:jc w:val="both"/>
        <w:rPr>
          <w:rFonts w:ascii="Times New Roman" w:eastAsia="Times New Roman" w:hAnsi="Times New Roman" w:cs="Times New Roman"/>
          <w:kern w:val="0"/>
          <w:sz w:val="22"/>
          <w:szCs w:val="22"/>
          <w:lang w:eastAsia="fr-FR"/>
          <w14:ligatures w14:val="none"/>
        </w:rPr>
      </w:pPr>
      <w:r w:rsidRPr="00AA59D5">
        <w:rPr>
          <w:rFonts w:ascii="Times New Roman" w:eastAsia="Times New Roman" w:hAnsi="Times New Roman" w:cs="Times New Roman"/>
          <w:b/>
          <w:bCs/>
          <w:kern w:val="0"/>
          <w:sz w:val="22"/>
          <w:szCs w:val="22"/>
          <w:lang w:eastAsia="fr-FR"/>
          <w14:ligatures w14:val="none"/>
        </w:rPr>
        <w:t>Considérant</w:t>
      </w:r>
      <w:r w:rsidRPr="00AA59D5">
        <w:rPr>
          <w:rFonts w:ascii="Times New Roman" w:eastAsia="Times New Roman" w:hAnsi="Times New Roman" w:cs="Times New Roman"/>
          <w:kern w:val="0"/>
          <w:sz w:val="22"/>
          <w:szCs w:val="22"/>
          <w:lang w:eastAsia="fr-FR"/>
          <w14:ligatures w14:val="none"/>
        </w:rPr>
        <w:t xml:space="preserve"> qu’il appartient au Maire de prévenir les risques et d’assurer la sécurité publique sur le territoire </w:t>
      </w:r>
      <w:proofErr w:type="gramStart"/>
      <w:r w:rsidRPr="00AA59D5">
        <w:rPr>
          <w:rFonts w:ascii="Times New Roman" w:eastAsia="Times New Roman" w:hAnsi="Times New Roman" w:cs="Times New Roman"/>
          <w:kern w:val="0"/>
          <w:sz w:val="22"/>
          <w:szCs w:val="22"/>
          <w:lang w:eastAsia="fr-FR"/>
          <w14:ligatures w14:val="none"/>
        </w:rPr>
        <w:t>communal;</w:t>
      </w:r>
      <w:proofErr w:type="gramEnd"/>
    </w:p>
    <w:p w14:paraId="131DAE21" w14:textId="77777777" w:rsidR="00AA59D5" w:rsidRPr="00AA59D5" w:rsidRDefault="00AA59D5" w:rsidP="00AA59D5">
      <w:pPr>
        <w:spacing w:after="0" w:line="240" w:lineRule="auto"/>
        <w:jc w:val="both"/>
        <w:rPr>
          <w:rFonts w:ascii="Times New Roman" w:eastAsia="Times New Roman" w:hAnsi="Times New Roman" w:cs="Times New Roman"/>
          <w:kern w:val="0"/>
          <w:sz w:val="22"/>
          <w:szCs w:val="22"/>
          <w:lang w:eastAsia="fr-FR"/>
          <w14:ligatures w14:val="none"/>
        </w:rPr>
      </w:pPr>
    </w:p>
    <w:p w14:paraId="29967CFE" w14:textId="77777777" w:rsidR="00AA59D5" w:rsidRPr="00AA59D5" w:rsidRDefault="00AA59D5" w:rsidP="00AA59D5">
      <w:pPr>
        <w:spacing w:before="100" w:beforeAutospacing="1" w:after="100" w:afterAutospacing="1" w:line="240" w:lineRule="auto"/>
        <w:jc w:val="center"/>
        <w:outlineLvl w:val="2"/>
        <w:rPr>
          <w:rFonts w:ascii="Times New Roman" w:eastAsia="Times New Roman" w:hAnsi="Times New Roman" w:cs="Times New Roman"/>
          <w:b/>
          <w:bCs/>
          <w:kern w:val="0"/>
          <w:sz w:val="28"/>
          <w:szCs w:val="28"/>
          <w:lang w:eastAsia="fr-FR"/>
          <w14:ligatures w14:val="none"/>
        </w:rPr>
      </w:pPr>
      <w:r w:rsidRPr="00AA59D5">
        <w:rPr>
          <w:rFonts w:ascii="Times New Roman" w:eastAsia="Times New Roman" w:hAnsi="Times New Roman" w:cs="Times New Roman"/>
          <w:b/>
          <w:bCs/>
          <w:kern w:val="0"/>
          <w:sz w:val="28"/>
          <w:szCs w:val="28"/>
          <w:lang w:eastAsia="fr-FR"/>
          <w14:ligatures w14:val="none"/>
        </w:rPr>
        <w:t>ARRÊTE</w:t>
      </w:r>
    </w:p>
    <w:p w14:paraId="0D45E302" w14:textId="70C13FD7" w:rsidR="00AA59D5" w:rsidRPr="00AA59D5" w:rsidRDefault="00AA59D5" w:rsidP="00AA59D5">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AA59D5">
        <w:rPr>
          <w:rFonts w:ascii="Times New Roman" w:eastAsia="Times New Roman" w:hAnsi="Times New Roman" w:cs="Times New Roman"/>
          <w:b/>
          <w:bCs/>
          <w:kern w:val="0"/>
          <w:sz w:val="20"/>
          <w:szCs w:val="20"/>
          <w:lang w:eastAsia="fr-FR"/>
          <w14:ligatures w14:val="none"/>
        </w:rPr>
        <w:t>Article 1 :</w:t>
      </w:r>
      <w:r w:rsidRPr="00AA59D5">
        <w:rPr>
          <w:rFonts w:ascii="Times New Roman" w:eastAsia="Times New Roman" w:hAnsi="Times New Roman" w:cs="Times New Roman"/>
          <w:kern w:val="0"/>
          <w:sz w:val="20"/>
          <w:szCs w:val="20"/>
          <w:lang w:eastAsia="fr-FR"/>
          <w14:ligatures w14:val="none"/>
        </w:rPr>
        <w:br/>
        <w:t xml:space="preserve">La salle municipale de </w:t>
      </w:r>
      <w:proofErr w:type="spellStart"/>
      <w:r w:rsidRPr="00AA59D5">
        <w:rPr>
          <w:rFonts w:ascii="Times New Roman" w:eastAsia="Times New Roman" w:hAnsi="Times New Roman" w:cs="Times New Roman"/>
          <w:kern w:val="0"/>
          <w:sz w:val="20"/>
          <w:szCs w:val="20"/>
          <w:lang w:eastAsia="fr-FR"/>
          <w14:ligatures w14:val="none"/>
        </w:rPr>
        <w:t>Kerdre</w:t>
      </w:r>
      <w:proofErr w:type="spellEnd"/>
      <w:r w:rsidRPr="00AA59D5">
        <w:rPr>
          <w:rFonts w:ascii="Times New Roman" w:eastAsia="Times New Roman" w:hAnsi="Times New Roman" w:cs="Times New Roman"/>
          <w:kern w:val="0"/>
          <w:sz w:val="20"/>
          <w:szCs w:val="20"/>
          <w:lang w:eastAsia="fr-FR"/>
          <w14:ligatures w14:val="none"/>
        </w:rPr>
        <w:t>, située sur le territoire de la commune du Tour-du-Parc, est fermée temporairement au public, à compter du</w:t>
      </w:r>
      <w:r>
        <w:rPr>
          <w:rFonts w:ascii="Times New Roman" w:eastAsia="Times New Roman" w:hAnsi="Times New Roman" w:cs="Times New Roman"/>
          <w:kern w:val="0"/>
          <w:sz w:val="20"/>
          <w:szCs w:val="20"/>
          <w:lang w:eastAsia="fr-FR"/>
          <w14:ligatures w14:val="none"/>
        </w:rPr>
        <w:t xml:space="preserve"> </w:t>
      </w:r>
      <w:r w:rsidRPr="00AA59D5">
        <w:rPr>
          <w:rFonts w:ascii="Times New Roman" w:eastAsia="Times New Roman" w:hAnsi="Times New Roman" w:cs="Times New Roman"/>
          <w:b/>
          <w:bCs/>
          <w:kern w:val="0"/>
          <w:sz w:val="20"/>
          <w:szCs w:val="20"/>
          <w:lang w:eastAsia="fr-FR"/>
          <w14:ligatures w14:val="none"/>
        </w:rPr>
        <w:t>12 janvier 2026</w:t>
      </w:r>
      <w:r w:rsidRPr="00AA59D5">
        <w:rPr>
          <w:rFonts w:ascii="Times New Roman" w:eastAsia="Times New Roman" w:hAnsi="Times New Roman" w:cs="Times New Roman"/>
          <w:kern w:val="0"/>
          <w:sz w:val="20"/>
          <w:szCs w:val="20"/>
          <w:lang w:eastAsia="fr-FR"/>
          <w14:ligatures w14:val="none"/>
        </w:rPr>
        <w:t>, pour toute activité associative, festive ou privée.</w:t>
      </w:r>
    </w:p>
    <w:p w14:paraId="4D22892F" w14:textId="77777777" w:rsidR="00AA59D5" w:rsidRPr="00AA59D5" w:rsidRDefault="00AA59D5" w:rsidP="00AA59D5">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AA59D5">
        <w:rPr>
          <w:rFonts w:ascii="Times New Roman" w:eastAsia="Times New Roman" w:hAnsi="Times New Roman" w:cs="Times New Roman"/>
          <w:b/>
          <w:bCs/>
          <w:kern w:val="0"/>
          <w:sz w:val="20"/>
          <w:szCs w:val="20"/>
          <w:lang w:eastAsia="fr-FR"/>
          <w14:ligatures w14:val="none"/>
        </w:rPr>
        <w:t>Article 2 :</w:t>
      </w:r>
      <w:r w:rsidRPr="00AA59D5">
        <w:rPr>
          <w:rFonts w:ascii="Times New Roman" w:eastAsia="Times New Roman" w:hAnsi="Times New Roman" w:cs="Times New Roman"/>
          <w:kern w:val="0"/>
          <w:sz w:val="20"/>
          <w:szCs w:val="20"/>
          <w:lang w:eastAsia="fr-FR"/>
          <w14:ligatures w14:val="none"/>
        </w:rPr>
        <w:br/>
        <w:t>Cette fermeture est motivée par l’absence de conformité de l’établissement aux normes de sécurité applicables aux établissements recevant du public et par l’absence de contrôle de sécurité incendie en cours de validité.</w:t>
      </w:r>
    </w:p>
    <w:p w14:paraId="40F5B886" w14:textId="77777777" w:rsidR="00AA59D5" w:rsidRPr="00AA59D5" w:rsidRDefault="00AA59D5" w:rsidP="00AA59D5">
      <w:pPr>
        <w:spacing w:after="0" w:line="240" w:lineRule="auto"/>
        <w:rPr>
          <w:rFonts w:ascii="Times New Roman" w:eastAsia="Times New Roman" w:hAnsi="Times New Roman" w:cs="Times New Roman"/>
          <w:kern w:val="0"/>
          <w:sz w:val="20"/>
          <w:szCs w:val="20"/>
          <w:lang w:eastAsia="fr-FR"/>
          <w14:ligatures w14:val="none"/>
        </w:rPr>
      </w:pPr>
      <w:r w:rsidRPr="00AA59D5">
        <w:rPr>
          <w:rFonts w:ascii="Times New Roman" w:eastAsia="Times New Roman" w:hAnsi="Times New Roman" w:cs="Times New Roman"/>
          <w:b/>
          <w:bCs/>
          <w:kern w:val="0"/>
          <w:sz w:val="20"/>
          <w:szCs w:val="20"/>
          <w:lang w:eastAsia="fr-FR"/>
          <w14:ligatures w14:val="none"/>
        </w:rPr>
        <w:t>Article 3 :</w:t>
      </w:r>
      <w:r w:rsidRPr="00AA59D5">
        <w:rPr>
          <w:rFonts w:ascii="Times New Roman" w:eastAsia="Times New Roman" w:hAnsi="Times New Roman" w:cs="Times New Roman"/>
          <w:kern w:val="0"/>
          <w:sz w:val="20"/>
          <w:szCs w:val="20"/>
          <w:lang w:eastAsia="fr-FR"/>
          <w14:ligatures w14:val="none"/>
        </w:rPr>
        <w:br/>
        <w:t>La réouverture de la salle ne pourra intervenir qu’après :</w:t>
      </w:r>
    </w:p>
    <w:p w14:paraId="2DB4CE76" w14:textId="2ECD7F9B" w:rsidR="00AA59D5" w:rsidRPr="00AA59D5" w:rsidRDefault="00AA59D5" w:rsidP="00AA59D5">
      <w:pPr>
        <w:numPr>
          <w:ilvl w:val="0"/>
          <w:numId w:val="1"/>
        </w:numPr>
        <w:spacing w:after="0" w:line="240" w:lineRule="auto"/>
        <w:ind w:left="714" w:hanging="357"/>
        <w:jc w:val="both"/>
        <w:rPr>
          <w:rFonts w:ascii="Times New Roman" w:eastAsia="Times New Roman" w:hAnsi="Times New Roman" w:cs="Times New Roman"/>
          <w:kern w:val="0"/>
          <w:sz w:val="20"/>
          <w:szCs w:val="20"/>
          <w:lang w:eastAsia="fr-FR"/>
          <w14:ligatures w14:val="none"/>
        </w:rPr>
      </w:pPr>
      <w:r w:rsidRPr="00AA59D5">
        <w:rPr>
          <w:rFonts w:ascii="Times New Roman" w:eastAsia="Times New Roman" w:hAnsi="Times New Roman" w:cs="Times New Roman"/>
          <w:kern w:val="0"/>
          <w:sz w:val="20"/>
          <w:szCs w:val="20"/>
          <w:lang w:eastAsia="fr-FR"/>
          <w14:ligatures w14:val="none"/>
        </w:rPr>
        <w:t>La</w:t>
      </w:r>
      <w:r w:rsidRPr="00AA59D5">
        <w:rPr>
          <w:rFonts w:ascii="Times New Roman" w:eastAsia="Times New Roman" w:hAnsi="Times New Roman" w:cs="Times New Roman"/>
          <w:kern w:val="0"/>
          <w:sz w:val="20"/>
          <w:szCs w:val="20"/>
          <w:lang w:eastAsia="fr-FR"/>
          <w14:ligatures w14:val="none"/>
        </w:rPr>
        <w:t xml:space="preserve"> réalisation des travaux de mise aux normes nécessaires,</w:t>
      </w:r>
    </w:p>
    <w:p w14:paraId="0C616048" w14:textId="092A7F84" w:rsidR="00AA59D5" w:rsidRPr="00AA59D5" w:rsidRDefault="00AA59D5" w:rsidP="00AA59D5">
      <w:pPr>
        <w:numPr>
          <w:ilvl w:val="0"/>
          <w:numId w:val="1"/>
        </w:numPr>
        <w:spacing w:before="100" w:beforeAutospacing="1" w:after="100" w:afterAutospacing="1" w:line="240" w:lineRule="auto"/>
        <w:jc w:val="both"/>
        <w:rPr>
          <w:rFonts w:ascii="Times New Roman" w:eastAsia="Times New Roman" w:hAnsi="Times New Roman" w:cs="Times New Roman"/>
          <w:kern w:val="0"/>
          <w:sz w:val="20"/>
          <w:szCs w:val="20"/>
          <w:lang w:eastAsia="fr-FR"/>
          <w14:ligatures w14:val="none"/>
        </w:rPr>
      </w:pPr>
      <w:r w:rsidRPr="00AA59D5">
        <w:rPr>
          <w:rFonts w:ascii="Times New Roman" w:eastAsia="Times New Roman" w:hAnsi="Times New Roman" w:cs="Times New Roman"/>
          <w:kern w:val="0"/>
          <w:sz w:val="20"/>
          <w:szCs w:val="20"/>
          <w:lang w:eastAsia="fr-FR"/>
          <w14:ligatures w14:val="none"/>
        </w:rPr>
        <w:t>L’obtention</w:t>
      </w:r>
      <w:r w:rsidRPr="00AA59D5">
        <w:rPr>
          <w:rFonts w:ascii="Times New Roman" w:eastAsia="Times New Roman" w:hAnsi="Times New Roman" w:cs="Times New Roman"/>
          <w:kern w:val="0"/>
          <w:sz w:val="20"/>
          <w:szCs w:val="20"/>
          <w:lang w:eastAsia="fr-FR"/>
          <w14:ligatures w14:val="none"/>
        </w:rPr>
        <w:t xml:space="preserve"> d’un avis favorable de la commission de sécurité compétente ou d’un organisme agréé,</w:t>
      </w:r>
    </w:p>
    <w:p w14:paraId="0EB774B7" w14:textId="4ADC49B8" w:rsidR="00AA59D5" w:rsidRPr="00AA59D5" w:rsidRDefault="00AA59D5" w:rsidP="00AA59D5">
      <w:pPr>
        <w:numPr>
          <w:ilvl w:val="0"/>
          <w:numId w:val="1"/>
        </w:numPr>
        <w:spacing w:before="100" w:beforeAutospacing="1" w:after="100" w:afterAutospacing="1" w:line="240" w:lineRule="auto"/>
        <w:jc w:val="both"/>
        <w:rPr>
          <w:rFonts w:ascii="Times New Roman" w:eastAsia="Times New Roman" w:hAnsi="Times New Roman" w:cs="Times New Roman"/>
          <w:kern w:val="0"/>
          <w:sz w:val="20"/>
          <w:szCs w:val="20"/>
          <w:lang w:eastAsia="fr-FR"/>
          <w14:ligatures w14:val="none"/>
        </w:rPr>
      </w:pPr>
      <w:r>
        <w:rPr>
          <w:rFonts w:ascii="Times New Roman" w:eastAsia="Times New Roman" w:hAnsi="Times New Roman" w:cs="Times New Roman"/>
          <w:kern w:val="0"/>
          <w:sz w:val="20"/>
          <w:szCs w:val="20"/>
          <w:lang w:eastAsia="fr-FR"/>
          <w14:ligatures w14:val="none"/>
        </w:rPr>
        <w:t>L</w:t>
      </w:r>
      <w:r w:rsidRPr="00AA59D5">
        <w:rPr>
          <w:rFonts w:ascii="Times New Roman" w:eastAsia="Times New Roman" w:hAnsi="Times New Roman" w:cs="Times New Roman"/>
          <w:kern w:val="0"/>
          <w:sz w:val="20"/>
          <w:szCs w:val="20"/>
          <w:lang w:eastAsia="fr-FR"/>
          <w14:ligatures w14:val="none"/>
        </w:rPr>
        <w:t>a levée formelle de la mesure de fermeture par arrêté municipal.</w:t>
      </w:r>
    </w:p>
    <w:p w14:paraId="2F0539B1" w14:textId="77777777" w:rsidR="00AA59D5" w:rsidRPr="00AA59D5" w:rsidRDefault="00AA59D5" w:rsidP="00AA59D5">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AA59D5">
        <w:rPr>
          <w:rFonts w:ascii="Times New Roman" w:eastAsia="Times New Roman" w:hAnsi="Times New Roman" w:cs="Times New Roman"/>
          <w:b/>
          <w:bCs/>
          <w:kern w:val="0"/>
          <w:sz w:val="20"/>
          <w:szCs w:val="20"/>
          <w:lang w:eastAsia="fr-FR"/>
          <w14:ligatures w14:val="none"/>
        </w:rPr>
        <w:t>Article 4 :</w:t>
      </w:r>
      <w:r w:rsidRPr="00AA59D5">
        <w:rPr>
          <w:rFonts w:ascii="Times New Roman" w:eastAsia="Times New Roman" w:hAnsi="Times New Roman" w:cs="Times New Roman"/>
          <w:kern w:val="0"/>
          <w:sz w:val="20"/>
          <w:szCs w:val="20"/>
          <w:lang w:eastAsia="fr-FR"/>
          <w14:ligatures w14:val="none"/>
        </w:rPr>
        <w:br/>
        <w:t xml:space="preserve">Le présent arrêté sera affiché en mairie, à l’entrée de la salle municipale de </w:t>
      </w:r>
      <w:proofErr w:type="spellStart"/>
      <w:r w:rsidRPr="00AA59D5">
        <w:rPr>
          <w:rFonts w:ascii="Times New Roman" w:eastAsia="Times New Roman" w:hAnsi="Times New Roman" w:cs="Times New Roman"/>
          <w:kern w:val="0"/>
          <w:sz w:val="20"/>
          <w:szCs w:val="20"/>
          <w:lang w:eastAsia="fr-FR"/>
          <w14:ligatures w14:val="none"/>
        </w:rPr>
        <w:t>Kerdre</w:t>
      </w:r>
      <w:proofErr w:type="spellEnd"/>
      <w:r w:rsidRPr="00AA59D5">
        <w:rPr>
          <w:rFonts w:ascii="Times New Roman" w:eastAsia="Times New Roman" w:hAnsi="Times New Roman" w:cs="Times New Roman"/>
          <w:kern w:val="0"/>
          <w:sz w:val="20"/>
          <w:szCs w:val="20"/>
          <w:lang w:eastAsia="fr-FR"/>
          <w14:ligatures w14:val="none"/>
        </w:rPr>
        <w:t>, et notifié aux associations utilisatrices ainsi qu’aux personnes concernées par les réservations en cours.</w:t>
      </w:r>
    </w:p>
    <w:p w14:paraId="76831164" w14:textId="77777777" w:rsidR="00AA59D5" w:rsidRPr="00AA59D5" w:rsidRDefault="00AA59D5" w:rsidP="00AA59D5">
      <w:pPr>
        <w:spacing w:before="100" w:beforeAutospacing="1" w:after="100" w:afterAutospacing="1" w:line="240" w:lineRule="auto"/>
        <w:rPr>
          <w:rFonts w:ascii="Times New Roman" w:eastAsia="Times New Roman" w:hAnsi="Times New Roman" w:cs="Times New Roman"/>
          <w:kern w:val="0"/>
          <w:sz w:val="20"/>
          <w:szCs w:val="20"/>
          <w:lang w:eastAsia="fr-FR"/>
          <w14:ligatures w14:val="none"/>
        </w:rPr>
      </w:pPr>
      <w:r w:rsidRPr="00AA59D5">
        <w:rPr>
          <w:rFonts w:ascii="Times New Roman" w:eastAsia="Times New Roman" w:hAnsi="Times New Roman" w:cs="Times New Roman"/>
          <w:b/>
          <w:bCs/>
          <w:kern w:val="0"/>
          <w:sz w:val="20"/>
          <w:szCs w:val="20"/>
          <w:lang w:eastAsia="fr-FR"/>
          <w14:ligatures w14:val="none"/>
        </w:rPr>
        <w:t>Article 5 :</w:t>
      </w:r>
      <w:r w:rsidRPr="00AA59D5">
        <w:rPr>
          <w:rFonts w:ascii="Times New Roman" w:eastAsia="Times New Roman" w:hAnsi="Times New Roman" w:cs="Times New Roman"/>
          <w:kern w:val="0"/>
          <w:sz w:val="20"/>
          <w:szCs w:val="20"/>
          <w:lang w:eastAsia="fr-FR"/>
          <w14:ligatures w14:val="none"/>
        </w:rPr>
        <w:br/>
        <w:t>Monsieur le Maire, les services municipaux, et les forces de l’ordre sont chargés, chacun en ce qui le concerne, de l’exécution du présent arrêté.</w:t>
      </w:r>
    </w:p>
    <w:p w14:paraId="4C798B7C" w14:textId="77777777" w:rsidR="00AA59D5" w:rsidRDefault="00AA59D5" w:rsidP="00AA59D5">
      <w:pPr>
        <w:spacing w:before="100" w:beforeAutospacing="1" w:after="100" w:afterAutospacing="1" w:line="240" w:lineRule="auto"/>
        <w:jc w:val="right"/>
        <w:rPr>
          <w:rFonts w:ascii="Times New Roman" w:eastAsia="Times New Roman" w:hAnsi="Times New Roman" w:cs="Times New Roman"/>
          <w:kern w:val="0"/>
          <w:sz w:val="20"/>
          <w:szCs w:val="20"/>
          <w:lang w:eastAsia="fr-FR"/>
          <w14:ligatures w14:val="none"/>
        </w:rPr>
      </w:pPr>
    </w:p>
    <w:p w14:paraId="4BD20106" w14:textId="6DE9021D" w:rsidR="00AA59D5" w:rsidRPr="00AA59D5" w:rsidRDefault="00AA59D5" w:rsidP="00AA59D5">
      <w:pPr>
        <w:spacing w:before="100" w:beforeAutospacing="1" w:after="100" w:afterAutospacing="1" w:line="240" w:lineRule="auto"/>
        <w:jc w:val="right"/>
        <w:rPr>
          <w:rFonts w:ascii="Times New Roman" w:eastAsia="Times New Roman" w:hAnsi="Times New Roman" w:cs="Times New Roman"/>
          <w:kern w:val="0"/>
          <w:sz w:val="20"/>
          <w:szCs w:val="20"/>
          <w:lang w:eastAsia="fr-FR"/>
          <w14:ligatures w14:val="none"/>
        </w:rPr>
      </w:pPr>
      <w:r w:rsidRPr="00AA59D5">
        <w:rPr>
          <w:rFonts w:ascii="Times New Roman" w:eastAsia="Times New Roman" w:hAnsi="Times New Roman" w:cs="Times New Roman"/>
          <w:kern w:val="0"/>
          <w:sz w:val="20"/>
          <w:szCs w:val="20"/>
          <w:lang w:eastAsia="fr-FR"/>
          <w14:ligatures w14:val="none"/>
        </w:rPr>
        <w:t>Fait au Tour-du-Parc, le</w:t>
      </w:r>
      <w:r>
        <w:rPr>
          <w:rFonts w:ascii="Times New Roman" w:eastAsia="Times New Roman" w:hAnsi="Times New Roman" w:cs="Times New Roman"/>
          <w:kern w:val="0"/>
          <w:sz w:val="20"/>
          <w:szCs w:val="20"/>
          <w:lang w:eastAsia="fr-FR"/>
          <w14:ligatures w14:val="none"/>
        </w:rPr>
        <w:t xml:space="preserve"> 12 janvier 2026</w:t>
      </w:r>
    </w:p>
    <w:p w14:paraId="5BC954F0" w14:textId="77777777" w:rsidR="00AA59D5" w:rsidRDefault="00AA59D5" w:rsidP="00AA59D5">
      <w:pPr>
        <w:spacing w:after="0" w:line="240" w:lineRule="auto"/>
        <w:ind w:left="8496"/>
        <w:rPr>
          <w:rFonts w:ascii="Times New Roman" w:eastAsia="Times New Roman" w:hAnsi="Times New Roman" w:cs="Times New Roman"/>
          <w:kern w:val="0"/>
          <w:sz w:val="20"/>
          <w:szCs w:val="20"/>
          <w:lang w:eastAsia="fr-FR"/>
          <w14:ligatures w14:val="none"/>
        </w:rPr>
      </w:pPr>
      <w:r w:rsidRPr="00AA59D5">
        <w:rPr>
          <w:rFonts w:ascii="Times New Roman" w:eastAsia="Times New Roman" w:hAnsi="Times New Roman" w:cs="Times New Roman"/>
          <w:kern w:val="0"/>
          <w:sz w:val="20"/>
          <w:szCs w:val="20"/>
          <w:lang w:eastAsia="fr-FR"/>
          <w14:ligatures w14:val="none"/>
        </w:rPr>
        <w:t>Le Maire,</w:t>
      </w:r>
    </w:p>
    <w:p w14:paraId="07051B2B" w14:textId="2A0EDFF0" w:rsidR="00AA59D5" w:rsidRPr="00AA59D5" w:rsidRDefault="00AA59D5" w:rsidP="00AA59D5">
      <w:pPr>
        <w:spacing w:after="0" w:line="240" w:lineRule="auto"/>
        <w:ind w:left="8496"/>
        <w:rPr>
          <w:rFonts w:ascii="Times New Roman" w:eastAsia="Times New Roman" w:hAnsi="Times New Roman" w:cs="Times New Roman"/>
          <w:kern w:val="0"/>
          <w:sz w:val="20"/>
          <w:szCs w:val="20"/>
          <w:lang w:eastAsia="fr-FR"/>
          <w14:ligatures w14:val="none"/>
        </w:rPr>
      </w:pPr>
      <w:r>
        <w:rPr>
          <w:rFonts w:ascii="Times New Roman" w:eastAsia="Times New Roman" w:hAnsi="Times New Roman" w:cs="Times New Roman"/>
          <w:kern w:val="0"/>
          <w:sz w:val="20"/>
          <w:szCs w:val="20"/>
          <w:lang w:eastAsia="fr-FR"/>
          <w14:ligatures w14:val="none"/>
        </w:rPr>
        <w:t>François MOUSSET</w:t>
      </w:r>
    </w:p>
    <w:p w14:paraId="0004C0A2" w14:textId="69EFFCA3" w:rsidR="006225BE" w:rsidRPr="00AA59D5" w:rsidRDefault="006225BE" w:rsidP="00AA59D5">
      <w:pPr>
        <w:tabs>
          <w:tab w:val="left" w:pos="2788"/>
        </w:tabs>
        <w:rPr>
          <w:sz w:val="22"/>
          <w:szCs w:val="22"/>
        </w:rPr>
      </w:pPr>
    </w:p>
    <w:sectPr w:rsidR="006225BE" w:rsidRPr="00AA59D5" w:rsidSect="00AA59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666A9"/>
    <w:multiLevelType w:val="multilevel"/>
    <w:tmpl w:val="5F98D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8441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9D5"/>
    <w:rsid w:val="00156D58"/>
    <w:rsid w:val="00382ED4"/>
    <w:rsid w:val="004D2F49"/>
    <w:rsid w:val="006225BE"/>
    <w:rsid w:val="00AA59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D0404"/>
  <w15:chartTrackingRefBased/>
  <w15:docId w15:val="{722C2804-9EB9-4DDF-94B0-AC0F65EA8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A59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A5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A59D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A59D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A59D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A59D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A59D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A59D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A59D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A59D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A59D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A59D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A59D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A59D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A59D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A59D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A59D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A59D5"/>
    <w:rPr>
      <w:rFonts w:eastAsiaTheme="majorEastAsia" w:cstheme="majorBidi"/>
      <w:color w:val="272727" w:themeColor="text1" w:themeTint="D8"/>
    </w:rPr>
  </w:style>
  <w:style w:type="paragraph" w:styleId="Titre">
    <w:name w:val="Title"/>
    <w:basedOn w:val="Normal"/>
    <w:next w:val="Normal"/>
    <w:link w:val="TitreCar"/>
    <w:uiPriority w:val="10"/>
    <w:qFormat/>
    <w:rsid w:val="00AA5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A59D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A59D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A59D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A59D5"/>
    <w:pPr>
      <w:spacing w:before="160"/>
      <w:jc w:val="center"/>
    </w:pPr>
    <w:rPr>
      <w:i/>
      <w:iCs/>
      <w:color w:val="404040" w:themeColor="text1" w:themeTint="BF"/>
    </w:rPr>
  </w:style>
  <w:style w:type="character" w:customStyle="1" w:styleId="CitationCar">
    <w:name w:val="Citation Car"/>
    <w:basedOn w:val="Policepardfaut"/>
    <w:link w:val="Citation"/>
    <w:uiPriority w:val="29"/>
    <w:rsid w:val="00AA59D5"/>
    <w:rPr>
      <w:i/>
      <w:iCs/>
      <w:color w:val="404040" w:themeColor="text1" w:themeTint="BF"/>
    </w:rPr>
  </w:style>
  <w:style w:type="paragraph" w:styleId="Paragraphedeliste">
    <w:name w:val="List Paragraph"/>
    <w:basedOn w:val="Normal"/>
    <w:uiPriority w:val="34"/>
    <w:qFormat/>
    <w:rsid w:val="00AA59D5"/>
    <w:pPr>
      <w:ind w:left="720"/>
      <w:contextualSpacing/>
    </w:pPr>
  </w:style>
  <w:style w:type="character" w:styleId="Accentuationintense">
    <w:name w:val="Intense Emphasis"/>
    <w:basedOn w:val="Policepardfaut"/>
    <w:uiPriority w:val="21"/>
    <w:qFormat/>
    <w:rsid w:val="00AA59D5"/>
    <w:rPr>
      <w:i/>
      <w:iCs/>
      <w:color w:val="0F4761" w:themeColor="accent1" w:themeShade="BF"/>
    </w:rPr>
  </w:style>
  <w:style w:type="paragraph" w:styleId="Citationintense">
    <w:name w:val="Intense Quote"/>
    <w:basedOn w:val="Normal"/>
    <w:next w:val="Normal"/>
    <w:link w:val="CitationintenseCar"/>
    <w:uiPriority w:val="30"/>
    <w:qFormat/>
    <w:rsid w:val="00AA5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A59D5"/>
    <w:rPr>
      <w:i/>
      <w:iCs/>
      <w:color w:val="0F4761" w:themeColor="accent1" w:themeShade="BF"/>
    </w:rPr>
  </w:style>
  <w:style w:type="character" w:styleId="Rfrenceintense">
    <w:name w:val="Intense Reference"/>
    <w:basedOn w:val="Policepardfaut"/>
    <w:uiPriority w:val="32"/>
    <w:qFormat/>
    <w:rsid w:val="00AA59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392</Words>
  <Characters>2156</Characters>
  <Application>Microsoft Office Word</Application>
  <DocSecurity>0</DocSecurity>
  <Lines>17</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DGS</dc:creator>
  <cp:keywords/>
  <dc:description/>
  <cp:lastModifiedBy>DGS</cp:lastModifiedBy>
  <cp:revision>1</cp:revision>
  <dcterms:created xsi:type="dcterms:W3CDTF">2026-01-09T10:32:00Z</dcterms:created>
  <dcterms:modified xsi:type="dcterms:W3CDTF">2026-01-09T10:39:00Z</dcterms:modified>
</cp:coreProperties>
</file>